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B50C4" w14:textId="33205EBF" w:rsidR="00D83307" w:rsidRPr="0073651D" w:rsidRDefault="0080169C" w:rsidP="00E717B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Het</w:t>
      </w:r>
      <w:r w:rsidR="00D83307" w:rsidRPr="0080169C">
        <w:rPr>
          <w:b/>
          <w:bCs/>
          <w:sz w:val="20"/>
          <w:szCs w:val="20"/>
        </w:rPr>
        <w:t xml:space="preserve"> Den Haag Topsport Ondersteuningsfonds</w:t>
      </w:r>
    </w:p>
    <w:p w14:paraId="09F658B5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  <w:r w:rsidRPr="0073651D">
        <w:rPr>
          <w:rFonts w:eastAsia="Georgia" w:cs="Times New Roman"/>
          <w:b/>
          <w:bCs/>
          <w:color w:val="000000"/>
          <w:sz w:val="20"/>
          <w:szCs w:val="20"/>
        </w:rPr>
        <w:t>§ 1 Algemene bepalingen</w:t>
      </w:r>
    </w:p>
    <w:p w14:paraId="4AB5C1A3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ascii="Georgia" w:eastAsia="Georgia" w:hAnsi="Georgia" w:cs="Times New Roman"/>
          <w:b/>
          <w:bCs/>
          <w:color w:val="000000"/>
          <w:sz w:val="18"/>
          <w:szCs w:val="18"/>
        </w:rPr>
      </w:pPr>
    </w:p>
    <w:p w14:paraId="39D278A9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  <w:r w:rsidRPr="0073651D">
        <w:rPr>
          <w:rFonts w:eastAsia="Georgia" w:cs="Times New Roman"/>
          <w:b/>
          <w:bCs/>
          <w:color w:val="000000"/>
          <w:sz w:val="20"/>
          <w:szCs w:val="20"/>
        </w:rPr>
        <w:t>Artikel 1:1. Begripsomschrijvingen</w:t>
      </w:r>
    </w:p>
    <w:p w14:paraId="5A6BBB31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color w:val="000000"/>
          <w:sz w:val="20"/>
          <w:szCs w:val="20"/>
        </w:rPr>
      </w:pPr>
      <w:r w:rsidRPr="0073651D">
        <w:rPr>
          <w:rFonts w:eastAsia="Georgia" w:cs="Times New Roman"/>
          <w:color w:val="000000"/>
          <w:sz w:val="20"/>
          <w:szCs w:val="20"/>
        </w:rPr>
        <w:t>In deze regeling wordt verstaan onder:</w:t>
      </w:r>
    </w:p>
    <w:p w14:paraId="71F931CC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ind w:left="720"/>
        <w:contextualSpacing/>
        <w:rPr>
          <w:rFonts w:eastAsia="Georgia" w:cs="Times New Roman"/>
          <w:color w:val="000000"/>
          <w:sz w:val="20"/>
          <w:szCs w:val="20"/>
        </w:rPr>
      </w:pPr>
    </w:p>
    <w:p w14:paraId="7FF847A1" w14:textId="77777777" w:rsidR="0073651D" w:rsidRPr="0073651D" w:rsidRDefault="0073651D" w:rsidP="007365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Georgia" w:cs="Times New Roman"/>
          <w:color w:val="000000"/>
          <w:sz w:val="20"/>
          <w:szCs w:val="20"/>
        </w:rPr>
      </w:pPr>
      <w:r w:rsidRPr="0073651D">
        <w:rPr>
          <w:rFonts w:eastAsia="Georgia" w:cs="Times New Roman"/>
          <w:color w:val="000000"/>
          <w:sz w:val="20"/>
          <w:szCs w:val="20"/>
        </w:rPr>
        <w:t xml:space="preserve">beoordelingscriteria: de criteria die bepalen of de aanvrager en/of de activiteit in aanmerking komt voor (financiële) gemeentelijke ondersteuning; </w:t>
      </w:r>
    </w:p>
    <w:p w14:paraId="72E0FAAC" w14:textId="77777777" w:rsidR="0073651D" w:rsidRPr="0073651D" w:rsidRDefault="0073651D" w:rsidP="007365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Georgia" w:cs="Times New Roman"/>
          <w:color w:val="000000"/>
          <w:sz w:val="20"/>
          <w:szCs w:val="20"/>
        </w:rPr>
      </w:pPr>
      <w:r w:rsidRPr="0073651D">
        <w:rPr>
          <w:rFonts w:eastAsia="Georgia" w:cs="Times New Roman"/>
          <w:color w:val="000000"/>
          <w:sz w:val="20"/>
          <w:szCs w:val="20"/>
        </w:rPr>
        <w:t xml:space="preserve">NOC*NSF: bestaat uit het Nederlands Olympisch Comité (NOC) en de Nederlandse Sport Federatie (NSF).  </w:t>
      </w:r>
    </w:p>
    <w:p w14:paraId="3BFD9D2F" w14:textId="77777777" w:rsidR="0073651D" w:rsidRPr="0073651D" w:rsidRDefault="0073651D" w:rsidP="007365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Georgia" w:cs="Times New Roman"/>
          <w:color w:val="000000"/>
          <w:sz w:val="20"/>
          <w:szCs w:val="20"/>
        </w:rPr>
      </w:pPr>
      <w:r w:rsidRPr="0073651D">
        <w:rPr>
          <w:rFonts w:eastAsia="Georgia" w:cs="Times New Roman"/>
          <w:color w:val="000000"/>
          <w:sz w:val="20"/>
          <w:szCs w:val="20"/>
        </w:rPr>
        <w:t>sportnota: nota ‘Sport maakt Den Haag sterker, Den Haag sportief in beweging 2015-2030’;</w:t>
      </w:r>
    </w:p>
    <w:p w14:paraId="0B83E1EE" w14:textId="77777777" w:rsidR="0073651D" w:rsidRPr="0073651D" w:rsidRDefault="0073651D" w:rsidP="007365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Georgia" w:cs="Times New Roman"/>
          <w:color w:val="000000"/>
          <w:sz w:val="20"/>
          <w:szCs w:val="20"/>
        </w:rPr>
      </w:pPr>
      <w:r w:rsidRPr="0073651D">
        <w:rPr>
          <w:rFonts w:eastAsia="Georgia" w:cs="Times New Roman"/>
          <w:color w:val="000000"/>
          <w:sz w:val="20"/>
          <w:szCs w:val="20"/>
        </w:rPr>
        <w:t>internationale kampioenschappen: hieronder wordt verstaan Europees -, Wereldkampioenschap of Olympische Spelen</w:t>
      </w:r>
    </w:p>
    <w:p w14:paraId="5D7F105F" w14:textId="77777777" w:rsidR="0073651D" w:rsidRPr="0073651D" w:rsidRDefault="00E7220C" w:rsidP="007365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Georgia" w:cs="Times New Roman"/>
          <w:color w:val="000000"/>
          <w:sz w:val="20"/>
          <w:szCs w:val="20"/>
        </w:rPr>
      </w:pPr>
      <w:r>
        <w:rPr>
          <w:rFonts w:eastAsia="Georgia" w:cs="Times New Roman"/>
          <w:color w:val="000000"/>
          <w:sz w:val="20"/>
          <w:szCs w:val="20"/>
        </w:rPr>
        <w:t>website</w:t>
      </w:r>
      <w:r w:rsidR="0073651D">
        <w:rPr>
          <w:rFonts w:eastAsia="Georgia" w:cs="Times New Roman"/>
          <w:color w:val="000000"/>
          <w:sz w:val="20"/>
          <w:szCs w:val="20"/>
        </w:rPr>
        <w:t xml:space="preserve">: </w:t>
      </w:r>
      <w:hyperlink r:id="rId6" w:history="1">
        <w:r w:rsidR="0073651D" w:rsidRPr="008F401B">
          <w:rPr>
            <w:rStyle w:val="Hyperlink"/>
            <w:rFonts w:eastAsia="Georgia" w:cs="Times New Roman"/>
            <w:sz w:val="20"/>
            <w:szCs w:val="20"/>
          </w:rPr>
          <w:t>www.ctometropool.nl</w:t>
        </w:r>
      </w:hyperlink>
    </w:p>
    <w:p w14:paraId="6EA3ED17" w14:textId="77777777" w:rsidR="0073651D" w:rsidRPr="0073651D" w:rsidRDefault="0073651D" w:rsidP="0073651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Georgia" w:cs="Times New Roman"/>
          <w:color w:val="000000"/>
          <w:sz w:val="20"/>
          <w:szCs w:val="20"/>
        </w:rPr>
      </w:pPr>
    </w:p>
    <w:p w14:paraId="21CB90BB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ind w:left="705" w:hanging="705"/>
        <w:rPr>
          <w:rFonts w:eastAsia="Georgia" w:cs="Times New Roman"/>
          <w:color w:val="000000"/>
          <w:sz w:val="20"/>
          <w:szCs w:val="20"/>
        </w:rPr>
      </w:pPr>
    </w:p>
    <w:p w14:paraId="197C15B3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  <w:r w:rsidRPr="0073651D">
        <w:rPr>
          <w:rFonts w:eastAsia="Georgia" w:cs="Times New Roman"/>
          <w:b/>
          <w:bCs/>
          <w:color w:val="000000"/>
          <w:sz w:val="20"/>
          <w:szCs w:val="20"/>
        </w:rPr>
        <w:t>Artikel 1:2. Toepassingsbereik</w:t>
      </w:r>
    </w:p>
    <w:p w14:paraId="229D4B63" w14:textId="383B68A7" w:rsidR="0073651D" w:rsidRPr="0080169C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color w:val="000000"/>
          <w:sz w:val="20"/>
          <w:szCs w:val="20"/>
        </w:rPr>
      </w:pPr>
      <w:r w:rsidRPr="0073651D">
        <w:rPr>
          <w:rFonts w:eastAsia="Georgia" w:cs="Times New Roman"/>
          <w:color w:val="000000"/>
          <w:sz w:val="20"/>
          <w:szCs w:val="20"/>
        </w:rPr>
        <w:t>Het bepaalde in deze subsidieregeling is enkel van toepassing op de</w:t>
      </w:r>
      <w:r w:rsidR="0080169C">
        <w:rPr>
          <w:rFonts w:eastAsia="Georgia" w:cs="Times New Roman"/>
          <w:color w:val="000000"/>
          <w:sz w:val="20"/>
          <w:szCs w:val="20"/>
        </w:rPr>
        <w:t xml:space="preserve"> verstrekking van subsidies </w:t>
      </w:r>
      <w:r w:rsidRPr="0073651D">
        <w:rPr>
          <w:rFonts w:eastAsia="Georgia" w:cs="Times New Roman"/>
          <w:color w:val="000000"/>
          <w:sz w:val="20"/>
          <w:szCs w:val="20"/>
        </w:rPr>
        <w:t>voor de in artikel 2:1 bedoelde activiteiten.</w:t>
      </w:r>
    </w:p>
    <w:p w14:paraId="0761D3E9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</w:p>
    <w:p w14:paraId="4F0B34EF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  <w:r w:rsidRPr="0073651D">
        <w:rPr>
          <w:rFonts w:eastAsia="Georgia" w:cs="Times New Roman"/>
          <w:b/>
          <w:bCs/>
          <w:color w:val="000000"/>
          <w:sz w:val="20"/>
          <w:szCs w:val="20"/>
        </w:rPr>
        <w:t>§ 2 De activiteiten en de doelgroep</w:t>
      </w:r>
    </w:p>
    <w:p w14:paraId="7BFAA3DD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</w:p>
    <w:p w14:paraId="596D5CD4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  <w:r w:rsidRPr="0073651D">
        <w:rPr>
          <w:rFonts w:eastAsia="Georgia" w:cs="Times New Roman"/>
          <w:b/>
          <w:bCs/>
          <w:color w:val="000000"/>
          <w:sz w:val="20"/>
          <w:szCs w:val="20"/>
        </w:rPr>
        <w:t>Artikel 2:1. Activiteiten</w:t>
      </w:r>
    </w:p>
    <w:p w14:paraId="538F217B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Cs/>
          <w:color w:val="000000"/>
          <w:sz w:val="20"/>
          <w:szCs w:val="20"/>
        </w:rPr>
      </w:pPr>
      <w:r w:rsidRPr="0073651D">
        <w:rPr>
          <w:rFonts w:eastAsia="Georgia" w:cs="Times New Roman"/>
          <w:bCs/>
          <w:color w:val="000000"/>
          <w:sz w:val="20"/>
          <w:szCs w:val="20"/>
        </w:rPr>
        <w:t>Subsidie wordt verstrekt ter ondersteuning van de sportieve carrière van een topsporter of talent. Subsidie kan uitsluitend gebruikt worden voor kosten die direct sport gerelateerd en incidenteel van aard zijn.</w:t>
      </w:r>
    </w:p>
    <w:p w14:paraId="35045E2D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color w:val="000000"/>
          <w:sz w:val="20"/>
          <w:szCs w:val="20"/>
        </w:rPr>
      </w:pPr>
    </w:p>
    <w:p w14:paraId="039DACCF" w14:textId="77777777" w:rsidR="0073651D" w:rsidRPr="0073651D" w:rsidRDefault="0073651D" w:rsidP="0073651D">
      <w:pPr>
        <w:spacing w:after="0" w:line="240" w:lineRule="auto"/>
        <w:rPr>
          <w:rFonts w:eastAsia="Georgia" w:cs="Times New Roman"/>
          <w:b/>
          <w:bCs/>
          <w:color w:val="000000"/>
          <w:sz w:val="20"/>
          <w:szCs w:val="20"/>
        </w:rPr>
      </w:pPr>
      <w:r w:rsidRPr="0073651D">
        <w:rPr>
          <w:rFonts w:eastAsia="Georgia" w:cs="Times New Roman"/>
          <w:b/>
          <w:bCs/>
          <w:color w:val="000000"/>
          <w:sz w:val="20"/>
          <w:szCs w:val="20"/>
        </w:rPr>
        <w:t>Artikel 2:2. Doelgroep</w:t>
      </w:r>
    </w:p>
    <w:p w14:paraId="52FB271D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color w:val="000000"/>
          <w:sz w:val="20"/>
          <w:szCs w:val="20"/>
        </w:rPr>
      </w:pPr>
      <w:r w:rsidRPr="0073651D">
        <w:rPr>
          <w:rFonts w:eastAsia="Georgia" w:cs="Times New Roman"/>
          <w:color w:val="000000"/>
          <w:sz w:val="20"/>
          <w:szCs w:val="20"/>
        </w:rPr>
        <w:t>Subsidie wordt uitsluitend verstrekt ter ondersteuning van een topsporter of talent dat voldoet aan de volgende criteria:</w:t>
      </w:r>
    </w:p>
    <w:p w14:paraId="081859EE" w14:textId="77777777" w:rsidR="0073651D" w:rsidRPr="0073651D" w:rsidRDefault="0073651D" w:rsidP="0073651D">
      <w:pPr>
        <w:numPr>
          <w:ilvl w:val="0"/>
          <w:numId w:val="11"/>
        </w:numPr>
        <w:autoSpaceDE w:val="0"/>
        <w:autoSpaceDN w:val="0"/>
        <w:adjustRightInd w:val="0"/>
        <w:spacing w:after="0" w:line="260" w:lineRule="atLeast"/>
        <w:contextualSpacing/>
        <w:rPr>
          <w:rFonts w:eastAsia="Georgia" w:cs="Times New Roman"/>
          <w:color w:val="000000"/>
          <w:sz w:val="20"/>
          <w:szCs w:val="20"/>
        </w:rPr>
      </w:pPr>
      <w:r w:rsidRPr="0073651D">
        <w:rPr>
          <w:rFonts w:eastAsia="Georgia" w:cs="Times New Roman"/>
          <w:color w:val="000000"/>
          <w:sz w:val="20"/>
          <w:szCs w:val="20"/>
        </w:rPr>
        <w:t>woonachtig in Den Haag</w:t>
      </w:r>
    </w:p>
    <w:p w14:paraId="293EC37F" w14:textId="77777777" w:rsidR="0073651D" w:rsidRPr="0073651D" w:rsidRDefault="0073651D" w:rsidP="0073651D">
      <w:pPr>
        <w:numPr>
          <w:ilvl w:val="0"/>
          <w:numId w:val="11"/>
        </w:numPr>
        <w:autoSpaceDE w:val="0"/>
        <w:autoSpaceDN w:val="0"/>
        <w:adjustRightInd w:val="0"/>
        <w:spacing w:after="0" w:line="260" w:lineRule="atLeast"/>
        <w:contextualSpacing/>
        <w:rPr>
          <w:rFonts w:eastAsia="Georgia" w:cs="Times New Roman"/>
          <w:color w:val="000000"/>
          <w:sz w:val="20"/>
          <w:szCs w:val="20"/>
        </w:rPr>
      </w:pPr>
      <w:r w:rsidRPr="0073651D">
        <w:rPr>
          <w:rFonts w:eastAsia="Georgia" w:cs="Times New Roman"/>
          <w:color w:val="000000"/>
          <w:sz w:val="20"/>
          <w:szCs w:val="20"/>
        </w:rPr>
        <w:t>in het bezit van één van de volgende door NOC*NSF toegekende statussen:</w:t>
      </w:r>
    </w:p>
    <w:p w14:paraId="67DEB647" w14:textId="77777777" w:rsidR="0073651D" w:rsidRPr="0073651D" w:rsidRDefault="0073651D" w:rsidP="0073651D">
      <w:pPr>
        <w:numPr>
          <w:ilvl w:val="1"/>
          <w:numId w:val="10"/>
        </w:numPr>
        <w:autoSpaceDE w:val="0"/>
        <w:autoSpaceDN w:val="0"/>
        <w:adjustRightInd w:val="0"/>
        <w:spacing w:after="0" w:line="260" w:lineRule="atLeast"/>
        <w:contextualSpacing/>
        <w:rPr>
          <w:rFonts w:eastAsia="Georgia" w:cs="Times New Roman"/>
          <w:color w:val="000000"/>
          <w:sz w:val="20"/>
          <w:szCs w:val="20"/>
        </w:rPr>
      </w:pPr>
      <w:r w:rsidRPr="0073651D">
        <w:rPr>
          <w:rFonts w:eastAsia="Georgia" w:cs="Times New Roman"/>
          <w:color w:val="000000"/>
          <w:sz w:val="20"/>
          <w:szCs w:val="20"/>
        </w:rPr>
        <w:t>Selectie</w:t>
      </w:r>
    </w:p>
    <w:p w14:paraId="6603A525" w14:textId="77777777" w:rsidR="0073651D" w:rsidRPr="0073651D" w:rsidRDefault="0073651D" w:rsidP="0073651D">
      <w:pPr>
        <w:numPr>
          <w:ilvl w:val="1"/>
          <w:numId w:val="10"/>
        </w:numPr>
        <w:autoSpaceDE w:val="0"/>
        <w:autoSpaceDN w:val="0"/>
        <w:adjustRightInd w:val="0"/>
        <w:spacing w:after="0" w:line="260" w:lineRule="atLeast"/>
        <w:contextualSpacing/>
        <w:rPr>
          <w:rFonts w:eastAsia="Georgia" w:cs="Times New Roman"/>
          <w:color w:val="000000"/>
          <w:sz w:val="20"/>
          <w:szCs w:val="20"/>
        </w:rPr>
      </w:pPr>
      <w:r w:rsidRPr="0073651D">
        <w:rPr>
          <w:rFonts w:eastAsia="Georgia" w:cs="Times New Roman"/>
          <w:color w:val="000000"/>
          <w:sz w:val="20"/>
          <w:szCs w:val="20"/>
        </w:rPr>
        <w:t>Internationaal Talent</w:t>
      </w:r>
    </w:p>
    <w:p w14:paraId="34E3771A" w14:textId="77777777" w:rsidR="0073651D" w:rsidRPr="0073651D" w:rsidRDefault="0073651D" w:rsidP="0073651D">
      <w:pPr>
        <w:numPr>
          <w:ilvl w:val="1"/>
          <w:numId w:val="10"/>
        </w:numPr>
        <w:autoSpaceDE w:val="0"/>
        <w:autoSpaceDN w:val="0"/>
        <w:adjustRightInd w:val="0"/>
        <w:spacing w:after="0" w:line="260" w:lineRule="atLeast"/>
        <w:contextualSpacing/>
        <w:rPr>
          <w:rFonts w:eastAsia="Georgia" w:cs="Times New Roman"/>
          <w:sz w:val="20"/>
          <w:szCs w:val="20"/>
        </w:rPr>
      </w:pPr>
      <w:r w:rsidRPr="0073651D">
        <w:rPr>
          <w:rFonts w:eastAsia="Georgia" w:cs="Times New Roman"/>
          <w:color w:val="000000"/>
          <w:sz w:val="20"/>
          <w:szCs w:val="20"/>
        </w:rPr>
        <w:t>Nationaal Talent</w:t>
      </w:r>
    </w:p>
    <w:p w14:paraId="155CE130" w14:textId="77777777" w:rsidR="0073651D" w:rsidRPr="0073651D" w:rsidRDefault="0073651D" w:rsidP="0073651D">
      <w:pPr>
        <w:numPr>
          <w:ilvl w:val="1"/>
          <w:numId w:val="10"/>
        </w:numPr>
        <w:autoSpaceDE w:val="0"/>
        <w:autoSpaceDN w:val="0"/>
        <w:adjustRightInd w:val="0"/>
        <w:spacing w:after="0" w:line="260" w:lineRule="atLeast"/>
        <w:contextualSpacing/>
        <w:rPr>
          <w:rFonts w:eastAsia="Georgia" w:cs="Times New Roman"/>
          <w:sz w:val="20"/>
          <w:szCs w:val="20"/>
        </w:rPr>
      </w:pPr>
      <w:r w:rsidRPr="0073651D">
        <w:rPr>
          <w:rFonts w:eastAsia="Georgia" w:cs="Times New Roman"/>
          <w:color w:val="000000"/>
          <w:sz w:val="20"/>
          <w:szCs w:val="20"/>
        </w:rPr>
        <w:t>Bond</w:t>
      </w:r>
    </w:p>
    <w:p w14:paraId="27379F84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ind w:left="1440"/>
        <w:contextualSpacing/>
        <w:rPr>
          <w:rFonts w:eastAsia="Georgia" w:cs="Times New Roman"/>
          <w:sz w:val="20"/>
          <w:szCs w:val="20"/>
        </w:rPr>
      </w:pPr>
    </w:p>
    <w:p w14:paraId="1BEF63D2" w14:textId="77777777" w:rsidR="0073651D" w:rsidRPr="0073651D" w:rsidRDefault="0073651D" w:rsidP="0073651D">
      <w:pPr>
        <w:spacing w:after="0" w:line="260" w:lineRule="atLeast"/>
        <w:rPr>
          <w:rFonts w:eastAsia="Georgia" w:cs="Times New Roman"/>
          <w:sz w:val="20"/>
          <w:szCs w:val="20"/>
        </w:rPr>
      </w:pPr>
      <w:r w:rsidRPr="0073651D">
        <w:rPr>
          <w:rFonts w:eastAsia="Georgia" w:cs="Times New Roman"/>
          <w:sz w:val="20"/>
          <w:szCs w:val="20"/>
        </w:rPr>
        <w:t>Subsidie kan verstrekt worden aan zowel natuurlijke personen als rechtspersonen.</w:t>
      </w:r>
    </w:p>
    <w:p w14:paraId="49D53319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</w:p>
    <w:p w14:paraId="13162EAF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  <w:r w:rsidRPr="0073651D">
        <w:rPr>
          <w:rFonts w:eastAsia="Georgia" w:cs="Times New Roman"/>
          <w:b/>
          <w:bCs/>
          <w:color w:val="000000"/>
          <w:sz w:val="20"/>
          <w:szCs w:val="20"/>
        </w:rPr>
        <w:t>§ 3 De kosten en de subsidie</w:t>
      </w:r>
    </w:p>
    <w:p w14:paraId="5509B8EE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</w:p>
    <w:p w14:paraId="710855A1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  <w:r w:rsidRPr="0073651D">
        <w:rPr>
          <w:rFonts w:eastAsia="Georgia" w:cs="Times New Roman"/>
          <w:b/>
          <w:bCs/>
          <w:color w:val="000000"/>
          <w:sz w:val="20"/>
          <w:szCs w:val="20"/>
        </w:rPr>
        <w:t>Artikel 3:1. Kosten die voor subsidie in aanmerking komen</w:t>
      </w:r>
    </w:p>
    <w:p w14:paraId="67C9F327" w14:textId="1BE00C2F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color w:val="000000"/>
          <w:sz w:val="20"/>
          <w:szCs w:val="20"/>
        </w:rPr>
      </w:pPr>
      <w:r w:rsidRPr="0073651D">
        <w:rPr>
          <w:rFonts w:eastAsia="Georgia" w:cs="Times New Roman"/>
          <w:color w:val="000000"/>
          <w:sz w:val="20"/>
          <w:szCs w:val="20"/>
        </w:rPr>
        <w:t>De subsidie heeft uitsluitend betrekking op de kosten die resteren na aftrek van bijdragen v</w:t>
      </w:r>
      <w:r w:rsidR="0080169C">
        <w:rPr>
          <w:rFonts w:eastAsia="Georgia" w:cs="Times New Roman"/>
          <w:color w:val="000000"/>
          <w:sz w:val="20"/>
          <w:szCs w:val="20"/>
        </w:rPr>
        <w:t>an derden en die</w:t>
      </w:r>
      <w:r w:rsidRPr="0073651D">
        <w:rPr>
          <w:rFonts w:eastAsia="Georgia" w:cs="Times New Roman"/>
          <w:color w:val="000000"/>
          <w:sz w:val="20"/>
          <w:szCs w:val="20"/>
        </w:rPr>
        <w:t xml:space="preserve"> noodzakelijk zijn voor de uitvoering van een activiteit als bedoeld in artikel 2:1. </w:t>
      </w:r>
    </w:p>
    <w:p w14:paraId="49820E23" w14:textId="77777777" w:rsidR="0073651D" w:rsidRPr="0073651D" w:rsidRDefault="0073651D" w:rsidP="0073651D">
      <w:pPr>
        <w:spacing w:after="0" w:line="240" w:lineRule="auto"/>
        <w:rPr>
          <w:rFonts w:eastAsia="Georgia" w:cs="Times New Roman"/>
          <w:sz w:val="20"/>
          <w:szCs w:val="20"/>
        </w:rPr>
      </w:pPr>
    </w:p>
    <w:p w14:paraId="1D652EEE" w14:textId="77777777" w:rsidR="0073651D" w:rsidRPr="0073651D" w:rsidRDefault="0073651D" w:rsidP="0073651D">
      <w:pPr>
        <w:spacing w:after="0" w:line="240" w:lineRule="auto"/>
        <w:rPr>
          <w:rFonts w:eastAsia="Georgia" w:cs="Times New Roman"/>
          <w:sz w:val="20"/>
          <w:szCs w:val="20"/>
        </w:rPr>
      </w:pPr>
      <w:r w:rsidRPr="0073651D">
        <w:rPr>
          <w:rFonts w:eastAsia="Georgia" w:cs="Times New Roman"/>
          <w:sz w:val="20"/>
          <w:szCs w:val="20"/>
        </w:rPr>
        <w:t>Onderstaande kosten komen voor subsidie in aanmerking:</w:t>
      </w:r>
    </w:p>
    <w:p w14:paraId="4DC62E9C" w14:textId="77777777" w:rsidR="0073651D" w:rsidRPr="0073651D" w:rsidRDefault="0073651D" w:rsidP="0073651D">
      <w:pPr>
        <w:spacing w:after="0" w:line="240" w:lineRule="auto"/>
        <w:rPr>
          <w:rFonts w:eastAsia="Georgia" w:cs="Times New Roman"/>
          <w:sz w:val="20"/>
          <w:szCs w:val="20"/>
        </w:rPr>
      </w:pPr>
    </w:p>
    <w:p w14:paraId="46F701D2" w14:textId="77777777" w:rsidR="0073651D" w:rsidRPr="0073651D" w:rsidRDefault="0073651D" w:rsidP="00E7220C">
      <w:pPr>
        <w:numPr>
          <w:ilvl w:val="0"/>
          <w:numId w:val="8"/>
        </w:numPr>
        <w:autoSpaceDE w:val="0"/>
        <w:autoSpaceDN w:val="0"/>
        <w:adjustRightInd w:val="0"/>
        <w:spacing w:after="0" w:line="260" w:lineRule="atLeast"/>
        <w:contextualSpacing/>
        <w:rPr>
          <w:rFonts w:eastAsia="Georgia" w:cs="Times New Roman"/>
          <w:color w:val="000000"/>
          <w:sz w:val="20"/>
          <w:szCs w:val="20"/>
        </w:rPr>
      </w:pPr>
      <w:r w:rsidRPr="0073651D">
        <w:rPr>
          <w:rFonts w:eastAsia="Georgia" w:cs="Times New Roman"/>
          <w:color w:val="000000"/>
          <w:sz w:val="20"/>
          <w:szCs w:val="20"/>
        </w:rPr>
        <w:t>Incidentele (para)</w:t>
      </w:r>
      <w:r w:rsidR="00E7220C">
        <w:rPr>
          <w:rFonts w:eastAsia="Georgia" w:cs="Times New Roman"/>
          <w:color w:val="000000"/>
          <w:sz w:val="20"/>
          <w:szCs w:val="20"/>
        </w:rPr>
        <w:t xml:space="preserve">medische </w:t>
      </w:r>
      <w:r w:rsidRPr="0073651D">
        <w:rPr>
          <w:rFonts w:eastAsia="Georgia" w:cs="Times New Roman"/>
          <w:color w:val="000000"/>
          <w:sz w:val="20"/>
          <w:szCs w:val="20"/>
        </w:rPr>
        <w:t>kosten die niet worden gedekt vanuit de zorgverzekeraar</w:t>
      </w:r>
      <w:r w:rsidR="00E7220C">
        <w:rPr>
          <w:rFonts w:eastAsia="Georgia" w:cs="Times New Roman"/>
          <w:color w:val="000000"/>
          <w:sz w:val="20"/>
          <w:szCs w:val="20"/>
        </w:rPr>
        <w:t xml:space="preserve">. </w:t>
      </w:r>
      <w:r w:rsidR="00E7220C" w:rsidRPr="00E7220C">
        <w:rPr>
          <w:rFonts w:eastAsia="Georgia" w:cs="Times New Roman"/>
          <w:color w:val="000000"/>
          <w:sz w:val="20"/>
          <w:szCs w:val="20"/>
        </w:rPr>
        <w:t>Het eigen risico van een sporter komt nooit</w:t>
      </w:r>
      <w:r w:rsidR="00E7220C">
        <w:rPr>
          <w:rFonts w:eastAsia="Georgia" w:cs="Times New Roman"/>
          <w:color w:val="000000"/>
          <w:sz w:val="20"/>
          <w:szCs w:val="20"/>
        </w:rPr>
        <w:t xml:space="preserve"> in aanmerking voor vergoeding</w:t>
      </w:r>
    </w:p>
    <w:p w14:paraId="0D0DA564" w14:textId="77777777" w:rsidR="0073651D" w:rsidRPr="0073651D" w:rsidRDefault="0073651D" w:rsidP="0073651D">
      <w:pPr>
        <w:numPr>
          <w:ilvl w:val="0"/>
          <w:numId w:val="8"/>
        </w:numPr>
        <w:autoSpaceDE w:val="0"/>
        <w:autoSpaceDN w:val="0"/>
        <w:adjustRightInd w:val="0"/>
        <w:spacing w:after="0" w:line="260" w:lineRule="atLeast"/>
        <w:contextualSpacing/>
        <w:rPr>
          <w:rFonts w:eastAsia="Georgia" w:cs="Times New Roman"/>
          <w:color w:val="000000"/>
          <w:sz w:val="20"/>
          <w:szCs w:val="20"/>
        </w:rPr>
      </w:pPr>
      <w:r w:rsidRPr="0073651D">
        <w:rPr>
          <w:rFonts w:eastAsia="Georgia" w:cs="Times New Roman"/>
          <w:color w:val="000000"/>
          <w:sz w:val="20"/>
          <w:szCs w:val="20"/>
        </w:rPr>
        <w:t>Reis-, verblijf- en/of deelnamekosten voor deelname aan internationale kampioenschappen</w:t>
      </w:r>
      <w:r>
        <w:rPr>
          <w:rFonts w:eastAsia="Georgia" w:cs="Times New Roman"/>
          <w:color w:val="000000"/>
          <w:sz w:val="20"/>
          <w:szCs w:val="20"/>
        </w:rPr>
        <w:t xml:space="preserve"> </w:t>
      </w:r>
      <w:r w:rsidRPr="0073651D">
        <w:rPr>
          <w:rFonts w:eastAsia="Georgia" w:cs="Times New Roman"/>
          <w:color w:val="000000"/>
          <w:sz w:val="20"/>
          <w:szCs w:val="20"/>
        </w:rPr>
        <w:t>en kwalificatiemomenten voor deze kampioenschappen</w:t>
      </w:r>
    </w:p>
    <w:p w14:paraId="5F8EA779" w14:textId="77777777" w:rsidR="0073651D" w:rsidRPr="0073651D" w:rsidRDefault="0073651D" w:rsidP="0073651D">
      <w:pPr>
        <w:numPr>
          <w:ilvl w:val="0"/>
          <w:numId w:val="8"/>
        </w:numPr>
        <w:autoSpaceDE w:val="0"/>
        <w:autoSpaceDN w:val="0"/>
        <w:adjustRightInd w:val="0"/>
        <w:spacing w:after="0" w:line="260" w:lineRule="atLeast"/>
        <w:contextualSpacing/>
        <w:rPr>
          <w:rFonts w:eastAsia="Georgia" w:cs="Times New Roman"/>
          <w:color w:val="000000"/>
          <w:sz w:val="20"/>
          <w:szCs w:val="20"/>
        </w:rPr>
      </w:pPr>
      <w:r w:rsidRPr="0073651D">
        <w:rPr>
          <w:rFonts w:eastAsia="Georgia" w:cs="Times New Roman"/>
          <w:color w:val="000000"/>
          <w:sz w:val="20"/>
          <w:szCs w:val="20"/>
        </w:rPr>
        <w:t>Reis- en/of verblijfskosten voor trainingskampen</w:t>
      </w:r>
    </w:p>
    <w:p w14:paraId="7EBBA4FF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</w:p>
    <w:p w14:paraId="0683A9EA" w14:textId="77777777" w:rsidR="00874079" w:rsidRDefault="00874079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</w:p>
    <w:p w14:paraId="041A3939" w14:textId="77777777" w:rsidR="00874079" w:rsidRDefault="00874079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</w:p>
    <w:p w14:paraId="7FB5B4E2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  <w:r w:rsidRPr="0073651D">
        <w:rPr>
          <w:rFonts w:eastAsia="Georgia" w:cs="Times New Roman"/>
          <w:b/>
          <w:bCs/>
          <w:color w:val="000000"/>
          <w:sz w:val="20"/>
          <w:szCs w:val="20"/>
        </w:rPr>
        <w:lastRenderedPageBreak/>
        <w:t>Artikel 3:2. Hoogte van de subsidie</w:t>
      </w:r>
    </w:p>
    <w:p w14:paraId="25291889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sz w:val="20"/>
          <w:szCs w:val="20"/>
        </w:rPr>
      </w:pPr>
      <w:r w:rsidRPr="0073651D">
        <w:rPr>
          <w:rFonts w:eastAsia="Georgia" w:cs="Times New Roman"/>
          <w:color w:val="000000"/>
          <w:sz w:val="20"/>
          <w:szCs w:val="20"/>
        </w:rPr>
        <w:t xml:space="preserve">Een subsidie bedraagt </w:t>
      </w:r>
      <w:r>
        <w:rPr>
          <w:rFonts w:eastAsia="Georgia" w:cs="Times New Roman"/>
          <w:color w:val="000000"/>
          <w:sz w:val="20"/>
          <w:szCs w:val="20"/>
        </w:rPr>
        <w:t xml:space="preserve">in de regel </w:t>
      </w:r>
      <w:r w:rsidRPr="0073651D">
        <w:rPr>
          <w:rFonts w:eastAsia="Georgia" w:cs="Times New Roman"/>
          <w:color w:val="000000"/>
          <w:sz w:val="20"/>
          <w:szCs w:val="20"/>
        </w:rPr>
        <w:t>maximaa</w:t>
      </w:r>
      <w:r w:rsidR="00E7220C">
        <w:rPr>
          <w:rFonts w:eastAsia="Georgia" w:cs="Times New Roman"/>
          <w:color w:val="000000"/>
          <w:sz w:val="20"/>
          <w:szCs w:val="20"/>
        </w:rPr>
        <w:t xml:space="preserve">l € 500,- per persoon, per jaar en </w:t>
      </w:r>
      <w:r w:rsidR="00E7220C" w:rsidRPr="000B29DF">
        <w:rPr>
          <w:sz w:val="18"/>
          <w:szCs w:val="18"/>
        </w:rPr>
        <w:t>wordt gerelateerd aan het belang van de activiteit voor de topsport carrière van de aanvrager</w:t>
      </w:r>
      <w:r w:rsidR="00E7220C">
        <w:rPr>
          <w:sz w:val="18"/>
          <w:szCs w:val="18"/>
        </w:rPr>
        <w:t>.</w:t>
      </w:r>
    </w:p>
    <w:p w14:paraId="349F121E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</w:p>
    <w:p w14:paraId="5586D446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  <w:r w:rsidRPr="0073651D">
        <w:rPr>
          <w:rFonts w:eastAsia="Georgia" w:cs="Times New Roman"/>
          <w:b/>
          <w:bCs/>
          <w:color w:val="000000"/>
          <w:sz w:val="20"/>
          <w:szCs w:val="20"/>
        </w:rPr>
        <w:t>§ 4 Subsidieplafond en verdeling</w:t>
      </w:r>
    </w:p>
    <w:p w14:paraId="308A774B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</w:p>
    <w:p w14:paraId="5FDA964E" w14:textId="7B594C66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  <w:r w:rsidRPr="0080169C">
        <w:rPr>
          <w:rFonts w:eastAsia="Georgia" w:cs="Times New Roman"/>
          <w:color w:val="000000"/>
          <w:sz w:val="20"/>
          <w:szCs w:val="20"/>
        </w:rPr>
        <w:t>Honorering van aanvragen die in aanmerking komen voor subsidie en die niet worden geweigerd, geschiedt in volgorde</w:t>
      </w:r>
      <w:r w:rsidR="0080169C" w:rsidRPr="0080169C">
        <w:rPr>
          <w:rFonts w:eastAsia="Georgia" w:cs="Times New Roman"/>
          <w:color w:val="000000"/>
          <w:sz w:val="20"/>
          <w:szCs w:val="20"/>
        </w:rPr>
        <w:t xml:space="preserve"> van indiening </w:t>
      </w:r>
      <w:r w:rsidRPr="0080169C">
        <w:rPr>
          <w:rFonts w:eastAsia="Georgia" w:cs="Times New Roman"/>
          <w:color w:val="000000"/>
          <w:sz w:val="20"/>
          <w:szCs w:val="20"/>
        </w:rPr>
        <w:t>totdat het voor de betrokken subsidie vastgestelde plafond van het subsidiebudget is bereikt.</w:t>
      </w:r>
      <w:r w:rsidRPr="0080169C">
        <w:rPr>
          <w:rFonts w:eastAsia="Georgia" w:cs="Times New Roman"/>
          <w:color w:val="000000"/>
          <w:sz w:val="20"/>
          <w:szCs w:val="20"/>
        </w:rPr>
        <w:br/>
      </w:r>
    </w:p>
    <w:p w14:paraId="5FC51B35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  <w:r w:rsidRPr="0073651D">
        <w:rPr>
          <w:rFonts w:eastAsia="Georgia" w:cs="Times New Roman"/>
          <w:b/>
          <w:bCs/>
          <w:color w:val="000000"/>
          <w:sz w:val="20"/>
          <w:szCs w:val="20"/>
        </w:rPr>
        <w:t>§ 5 Besluitvorming subsidie</w:t>
      </w:r>
    </w:p>
    <w:p w14:paraId="27B1972C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sz w:val="20"/>
          <w:szCs w:val="20"/>
        </w:rPr>
      </w:pPr>
    </w:p>
    <w:p w14:paraId="6301416F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sz w:val="20"/>
          <w:szCs w:val="20"/>
        </w:rPr>
      </w:pPr>
      <w:r w:rsidRPr="0073651D">
        <w:rPr>
          <w:rFonts w:eastAsia="Georgia" w:cs="Times New Roman"/>
          <w:b/>
          <w:bCs/>
          <w:sz w:val="20"/>
          <w:szCs w:val="20"/>
        </w:rPr>
        <w:t>Artikel 5:1. Aanvraagtermijn</w:t>
      </w:r>
    </w:p>
    <w:p w14:paraId="42381FFB" w14:textId="24A9CC21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sz w:val="20"/>
          <w:szCs w:val="20"/>
        </w:rPr>
      </w:pPr>
      <w:r w:rsidRPr="0073651D">
        <w:rPr>
          <w:rFonts w:eastAsia="Georgia" w:cs="Times New Roman"/>
          <w:bCs/>
          <w:sz w:val="20"/>
          <w:szCs w:val="20"/>
        </w:rPr>
        <w:t>Een subsidieaanvraag kan</w:t>
      </w:r>
      <w:r w:rsidR="003F23F1">
        <w:rPr>
          <w:rFonts w:eastAsia="Georgia" w:cs="Times New Roman"/>
          <w:sz w:val="20"/>
          <w:szCs w:val="20"/>
        </w:rPr>
        <w:t xml:space="preserve"> uiterlijk op 30 november</w:t>
      </w:r>
      <w:r w:rsidRPr="0073651D">
        <w:rPr>
          <w:rFonts w:eastAsia="Georgia" w:cs="Times New Roman"/>
          <w:sz w:val="20"/>
          <w:szCs w:val="20"/>
        </w:rPr>
        <w:t xml:space="preserve"> van het lopende jaar worden ingediend.</w:t>
      </w:r>
    </w:p>
    <w:p w14:paraId="69D2CE4D" w14:textId="77777777" w:rsidR="0080169C" w:rsidRDefault="0080169C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sz w:val="20"/>
          <w:szCs w:val="20"/>
        </w:rPr>
      </w:pPr>
      <w:bookmarkStart w:id="0" w:name="_GoBack"/>
      <w:bookmarkEnd w:id="0"/>
    </w:p>
    <w:p w14:paraId="09D1F4E8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sz w:val="20"/>
          <w:szCs w:val="20"/>
        </w:rPr>
      </w:pPr>
      <w:r w:rsidRPr="0073651D">
        <w:rPr>
          <w:rFonts w:eastAsia="Georgia" w:cs="Times New Roman"/>
          <w:b/>
          <w:sz w:val="20"/>
          <w:szCs w:val="20"/>
        </w:rPr>
        <w:t>Artikel 5.2. Procedure</w:t>
      </w:r>
    </w:p>
    <w:p w14:paraId="56AD0BDF" w14:textId="600DE62C" w:rsidR="0073651D" w:rsidRPr="0073651D" w:rsidRDefault="0080169C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Cs/>
          <w:sz w:val="20"/>
          <w:szCs w:val="20"/>
        </w:rPr>
      </w:pPr>
      <w:r>
        <w:rPr>
          <w:rFonts w:eastAsia="Georgia" w:cs="Times New Roman"/>
          <w:bCs/>
          <w:sz w:val="20"/>
          <w:szCs w:val="20"/>
        </w:rPr>
        <w:t>D</w:t>
      </w:r>
      <w:r w:rsidR="0073651D" w:rsidRPr="0073651D">
        <w:rPr>
          <w:rFonts w:eastAsia="Georgia" w:cs="Times New Roman"/>
          <w:bCs/>
          <w:sz w:val="20"/>
          <w:szCs w:val="20"/>
        </w:rPr>
        <w:t xml:space="preserve">e aanvrager </w:t>
      </w:r>
      <w:r>
        <w:rPr>
          <w:rFonts w:eastAsia="Georgia" w:cs="Times New Roman"/>
          <w:bCs/>
          <w:sz w:val="20"/>
          <w:szCs w:val="20"/>
        </w:rPr>
        <w:t xml:space="preserve">levert </w:t>
      </w:r>
      <w:r w:rsidR="0073651D" w:rsidRPr="0073651D">
        <w:rPr>
          <w:rFonts w:eastAsia="Georgia" w:cs="Times New Roman"/>
          <w:bCs/>
          <w:sz w:val="20"/>
          <w:szCs w:val="20"/>
        </w:rPr>
        <w:t xml:space="preserve">onderstaande gegevens </w:t>
      </w:r>
      <w:r w:rsidR="0073651D">
        <w:rPr>
          <w:rFonts w:eastAsia="Georgia" w:cs="Times New Roman"/>
          <w:bCs/>
          <w:sz w:val="20"/>
          <w:szCs w:val="20"/>
        </w:rPr>
        <w:t xml:space="preserve">per mail </w:t>
      </w:r>
      <w:r w:rsidR="0073651D" w:rsidRPr="0073651D">
        <w:rPr>
          <w:rFonts w:eastAsia="Georgia" w:cs="Times New Roman"/>
          <w:bCs/>
          <w:sz w:val="20"/>
          <w:szCs w:val="20"/>
        </w:rPr>
        <w:t>aan:</w:t>
      </w:r>
    </w:p>
    <w:p w14:paraId="47AD4E91" w14:textId="77777777" w:rsidR="0073651D" w:rsidRPr="003F23F1" w:rsidRDefault="0073651D" w:rsidP="003F23F1">
      <w:pPr>
        <w:numPr>
          <w:ilvl w:val="0"/>
          <w:numId w:val="16"/>
        </w:numPr>
        <w:autoSpaceDE w:val="0"/>
        <w:autoSpaceDN w:val="0"/>
        <w:adjustRightInd w:val="0"/>
        <w:spacing w:after="0" w:line="260" w:lineRule="atLeast"/>
        <w:contextualSpacing/>
        <w:rPr>
          <w:rFonts w:eastAsia="Georgia" w:cs="Times New Roman"/>
          <w:bCs/>
          <w:sz w:val="20"/>
          <w:szCs w:val="20"/>
        </w:rPr>
      </w:pPr>
      <w:r w:rsidRPr="0073651D">
        <w:rPr>
          <w:rFonts w:eastAsia="Georgia" w:cs="Times New Roman"/>
          <w:bCs/>
          <w:sz w:val="20"/>
          <w:szCs w:val="20"/>
        </w:rPr>
        <w:t xml:space="preserve">Volledig ingevulde aanvraagformulier </w:t>
      </w:r>
      <w:r>
        <w:rPr>
          <w:rFonts w:eastAsia="Georgia" w:cs="Times New Roman"/>
          <w:bCs/>
          <w:sz w:val="20"/>
          <w:szCs w:val="20"/>
        </w:rPr>
        <w:t>“Den Haag Topsport Ondersteuningsfonds”</w:t>
      </w:r>
    </w:p>
    <w:p w14:paraId="5EABE15F" w14:textId="77777777" w:rsidR="0073651D" w:rsidRPr="0073651D" w:rsidRDefault="0073651D" w:rsidP="0073651D">
      <w:pPr>
        <w:numPr>
          <w:ilvl w:val="0"/>
          <w:numId w:val="16"/>
        </w:numPr>
        <w:autoSpaceDE w:val="0"/>
        <w:autoSpaceDN w:val="0"/>
        <w:adjustRightInd w:val="0"/>
        <w:spacing w:after="0" w:line="260" w:lineRule="atLeast"/>
        <w:contextualSpacing/>
        <w:rPr>
          <w:rFonts w:eastAsia="Georgia" w:cs="Times New Roman"/>
          <w:bCs/>
          <w:sz w:val="20"/>
          <w:szCs w:val="20"/>
        </w:rPr>
      </w:pPr>
      <w:r w:rsidRPr="0073651D">
        <w:rPr>
          <w:rFonts w:eastAsia="Georgia" w:cs="Times New Roman"/>
          <w:bCs/>
          <w:sz w:val="20"/>
          <w:szCs w:val="20"/>
        </w:rPr>
        <w:t>Betalingsbewijs van gemaakte kosten</w:t>
      </w:r>
    </w:p>
    <w:p w14:paraId="02F1EB68" w14:textId="77777777" w:rsidR="0073651D" w:rsidRPr="0073651D" w:rsidRDefault="0073651D" w:rsidP="0073651D">
      <w:pPr>
        <w:numPr>
          <w:ilvl w:val="0"/>
          <w:numId w:val="16"/>
        </w:numPr>
        <w:autoSpaceDE w:val="0"/>
        <w:autoSpaceDN w:val="0"/>
        <w:adjustRightInd w:val="0"/>
        <w:spacing w:after="0" w:line="260" w:lineRule="atLeast"/>
        <w:contextualSpacing/>
        <w:rPr>
          <w:rFonts w:eastAsia="Georgia" w:cs="Times New Roman"/>
          <w:bCs/>
          <w:sz w:val="20"/>
          <w:szCs w:val="20"/>
        </w:rPr>
      </w:pPr>
      <w:r w:rsidRPr="0073651D">
        <w:rPr>
          <w:rFonts w:eastAsia="Georgia" w:cs="Times New Roman"/>
          <w:bCs/>
          <w:sz w:val="20"/>
          <w:szCs w:val="20"/>
        </w:rPr>
        <w:t>Kopie van bankafschrift met duidelijkheid zichtbaar de tenaamstelling en IBAN-gegevens.</w:t>
      </w:r>
    </w:p>
    <w:p w14:paraId="15E0ABDB" w14:textId="77777777" w:rsidR="0073651D" w:rsidRDefault="0073651D" w:rsidP="0073651D">
      <w:pPr>
        <w:numPr>
          <w:ilvl w:val="0"/>
          <w:numId w:val="16"/>
        </w:numPr>
        <w:autoSpaceDE w:val="0"/>
        <w:autoSpaceDN w:val="0"/>
        <w:adjustRightInd w:val="0"/>
        <w:spacing w:after="0" w:line="260" w:lineRule="atLeast"/>
        <w:contextualSpacing/>
        <w:rPr>
          <w:rFonts w:eastAsia="Georgia" w:cs="Times New Roman"/>
          <w:bCs/>
          <w:sz w:val="20"/>
          <w:szCs w:val="20"/>
        </w:rPr>
      </w:pPr>
      <w:r w:rsidRPr="0073651D">
        <w:rPr>
          <w:rFonts w:eastAsia="Georgia" w:cs="Times New Roman"/>
          <w:bCs/>
          <w:sz w:val="20"/>
          <w:szCs w:val="20"/>
        </w:rPr>
        <w:t>Schriftelijke toelichting vanuit de betreffende sportbond indien het kosten voor een kampioenschap en/of trainingskamp betreft</w:t>
      </w:r>
    </w:p>
    <w:p w14:paraId="672DB771" w14:textId="77777777" w:rsidR="0073651D" w:rsidRPr="0073651D" w:rsidRDefault="00E7220C" w:rsidP="00E7220C">
      <w:pPr>
        <w:rPr>
          <w:sz w:val="18"/>
          <w:szCs w:val="18"/>
        </w:rPr>
      </w:pPr>
      <w:r w:rsidRPr="00E7220C">
        <w:rPr>
          <w:sz w:val="18"/>
          <w:szCs w:val="18"/>
        </w:rPr>
        <w:t>Een toekenning geldt voor een kalenderjaar. Hieraan kunnen geen rechten worden ontleend voor daaropvolgende aanvragen of bedragen</w:t>
      </w:r>
      <w:r>
        <w:rPr>
          <w:sz w:val="18"/>
          <w:szCs w:val="18"/>
        </w:rPr>
        <w:t>.</w:t>
      </w:r>
    </w:p>
    <w:p w14:paraId="5FE35473" w14:textId="77777777" w:rsidR="0073651D" w:rsidRPr="0080169C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sz w:val="20"/>
          <w:szCs w:val="20"/>
        </w:rPr>
      </w:pPr>
      <w:r w:rsidRPr="0080169C">
        <w:rPr>
          <w:rFonts w:eastAsia="Georgia" w:cs="Times New Roman"/>
          <w:b/>
          <w:bCs/>
          <w:sz w:val="20"/>
          <w:szCs w:val="20"/>
        </w:rPr>
        <w:t>Artikel 5:3. Beslistermijn</w:t>
      </w:r>
    </w:p>
    <w:p w14:paraId="2F2B96EC" w14:textId="61497740" w:rsidR="0073651D" w:rsidRPr="0073651D" w:rsidRDefault="0080169C" w:rsidP="0073651D">
      <w:pPr>
        <w:autoSpaceDE w:val="0"/>
        <w:autoSpaceDN w:val="0"/>
        <w:adjustRightInd w:val="0"/>
        <w:spacing w:line="260" w:lineRule="atLeast"/>
        <w:contextualSpacing/>
        <w:rPr>
          <w:rFonts w:eastAsia="Georgia" w:cs="Times New Roman"/>
          <w:sz w:val="20"/>
          <w:szCs w:val="20"/>
        </w:rPr>
      </w:pPr>
      <w:r w:rsidRPr="0080169C">
        <w:rPr>
          <w:rFonts w:eastAsia="Georgia" w:cs="Times New Roman"/>
          <w:sz w:val="20"/>
          <w:szCs w:val="20"/>
        </w:rPr>
        <w:t>B</w:t>
      </w:r>
      <w:r w:rsidR="0073651D" w:rsidRPr="0080169C">
        <w:rPr>
          <w:rFonts w:eastAsia="Georgia" w:cs="Times New Roman"/>
          <w:sz w:val="20"/>
          <w:szCs w:val="20"/>
        </w:rPr>
        <w:t>innen 12 weken nadat de volledige aanvraag om subsidie is ingediend</w:t>
      </w:r>
      <w:r w:rsidR="00E7220C" w:rsidRPr="0080169C">
        <w:rPr>
          <w:rFonts w:eastAsia="Georgia" w:cs="Times New Roman"/>
          <w:sz w:val="20"/>
          <w:szCs w:val="20"/>
        </w:rPr>
        <w:t xml:space="preserve"> en wordt </w:t>
      </w:r>
      <w:r w:rsidR="00E7220C" w:rsidRPr="0080169C">
        <w:rPr>
          <w:sz w:val="18"/>
          <w:szCs w:val="18"/>
        </w:rPr>
        <w:t>per mail aan de sporter mede gedeeld.</w:t>
      </w:r>
    </w:p>
    <w:p w14:paraId="364998BA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sz w:val="20"/>
          <w:szCs w:val="20"/>
        </w:rPr>
      </w:pPr>
    </w:p>
    <w:p w14:paraId="4074EBDD" w14:textId="77777777" w:rsidR="0073651D" w:rsidRPr="0073651D" w:rsidRDefault="0010363F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sz w:val="20"/>
          <w:szCs w:val="20"/>
        </w:rPr>
      </w:pPr>
      <w:r>
        <w:rPr>
          <w:rFonts w:eastAsia="Georgia" w:cs="Times New Roman"/>
          <w:b/>
          <w:bCs/>
          <w:sz w:val="20"/>
          <w:szCs w:val="20"/>
        </w:rPr>
        <w:t>§ 6. Verplichtingen</w:t>
      </w:r>
    </w:p>
    <w:p w14:paraId="60896463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sz w:val="20"/>
          <w:szCs w:val="20"/>
        </w:rPr>
      </w:pPr>
    </w:p>
    <w:p w14:paraId="11DD0169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sz w:val="20"/>
          <w:szCs w:val="20"/>
        </w:rPr>
      </w:pPr>
      <w:r w:rsidRPr="0073651D">
        <w:rPr>
          <w:rFonts w:eastAsia="Georgia" w:cs="Times New Roman"/>
          <w:b/>
          <w:bCs/>
          <w:sz w:val="20"/>
          <w:szCs w:val="20"/>
        </w:rPr>
        <w:t>Artikel 6:1. Verplichtingen</w:t>
      </w:r>
    </w:p>
    <w:p w14:paraId="668BCBA5" w14:textId="1DCE3A0C" w:rsidR="0073651D" w:rsidRPr="0080169C" w:rsidRDefault="0080169C" w:rsidP="0073651D">
      <w:pPr>
        <w:spacing w:after="0" w:line="260" w:lineRule="atLeast"/>
        <w:rPr>
          <w:rFonts w:eastAsia="Georgia" w:cs="Times New Roman"/>
          <w:sz w:val="20"/>
          <w:szCs w:val="20"/>
        </w:rPr>
      </w:pPr>
      <w:r w:rsidRPr="0080169C">
        <w:rPr>
          <w:rFonts w:eastAsia="Georgia" w:cs="Times New Roman"/>
          <w:sz w:val="20"/>
          <w:szCs w:val="20"/>
        </w:rPr>
        <w:t>V</w:t>
      </w:r>
      <w:r w:rsidR="0073651D" w:rsidRPr="0080169C">
        <w:rPr>
          <w:rFonts w:eastAsia="Georgia" w:cs="Times New Roman"/>
          <w:sz w:val="20"/>
          <w:szCs w:val="20"/>
        </w:rPr>
        <w:t xml:space="preserve">oor de subsidieontvanger </w:t>
      </w:r>
      <w:r w:rsidRPr="0080169C">
        <w:rPr>
          <w:rFonts w:eastAsia="Georgia" w:cs="Times New Roman"/>
          <w:sz w:val="20"/>
          <w:szCs w:val="20"/>
        </w:rPr>
        <w:t xml:space="preserve">geldt </w:t>
      </w:r>
      <w:r w:rsidR="0073651D" w:rsidRPr="0080169C">
        <w:rPr>
          <w:rFonts w:eastAsia="Georgia" w:cs="Times New Roman"/>
          <w:sz w:val="20"/>
          <w:szCs w:val="20"/>
        </w:rPr>
        <w:t>de volgende verplichtingen:</w:t>
      </w:r>
    </w:p>
    <w:p w14:paraId="3BB73823" w14:textId="77777777" w:rsidR="0010363F" w:rsidRPr="000B29DF" w:rsidRDefault="0010363F" w:rsidP="0010363F">
      <w:pPr>
        <w:pStyle w:val="Lijstalinea"/>
        <w:numPr>
          <w:ilvl w:val="0"/>
          <w:numId w:val="17"/>
        </w:numPr>
        <w:rPr>
          <w:sz w:val="18"/>
          <w:szCs w:val="18"/>
        </w:rPr>
      </w:pPr>
      <w:r w:rsidRPr="000B29DF">
        <w:rPr>
          <w:sz w:val="18"/>
          <w:szCs w:val="18"/>
        </w:rPr>
        <w:t>De sporter draagt de naam van Den Haag Topsport en het CTO Metropool positief uit</w:t>
      </w:r>
    </w:p>
    <w:p w14:paraId="7EF16011" w14:textId="77777777" w:rsidR="0010363F" w:rsidRPr="000B29DF" w:rsidRDefault="0010363F" w:rsidP="0010363F">
      <w:pPr>
        <w:pStyle w:val="Lijstalinea"/>
        <w:numPr>
          <w:ilvl w:val="0"/>
          <w:numId w:val="17"/>
        </w:numPr>
        <w:rPr>
          <w:sz w:val="18"/>
          <w:szCs w:val="18"/>
        </w:rPr>
      </w:pPr>
      <w:r w:rsidRPr="000B29DF">
        <w:rPr>
          <w:sz w:val="18"/>
          <w:szCs w:val="18"/>
        </w:rPr>
        <w:t xml:space="preserve">De sporter houdt Den Haag Topsport </w:t>
      </w:r>
      <w:r>
        <w:rPr>
          <w:sz w:val="18"/>
          <w:szCs w:val="18"/>
        </w:rPr>
        <w:t xml:space="preserve">en het CTO Metropool </w:t>
      </w:r>
      <w:r w:rsidRPr="000B29DF">
        <w:rPr>
          <w:sz w:val="18"/>
          <w:szCs w:val="18"/>
        </w:rPr>
        <w:t>op de hoogte van de laatste nieuwtjes en ontwikkelingen</w:t>
      </w:r>
    </w:p>
    <w:p w14:paraId="0CFF65B7" w14:textId="77777777" w:rsidR="0010363F" w:rsidRPr="000B29DF" w:rsidRDefault="0010363F" w:rsidP="0010363F">
      <w:pPr>
        <w:pStyle w:val="Lijstalinea"/>
        <w:numPr>
          <w:ilvl w:val="0"/>
          <w:numId w:val="17"/>
        </w:numPr>
        <w:rPr>
          <w:sz w:val="18"/>
          <w:szCs w:val="18"/>
        </w:rPr>
      </w:pPr>
      <w:r w:rsidRPr="000B29DF">
        <w:rPr>
          <w:sz w:val="18"/>
          <w:szCs w:val="18"/>
        </w:rPr>
        <w:t>De sporter levert Den Haag Topsport</w:t>
      </w:r>
      <w:r>
        <w:rPr>
          <w:sz w:val="18"/>
          <w:szCs w:val="18"/>
        </w:rPr>
        <w:t xml:space="preserve"> en het CTO Metropool</w:t>
      </w:r>
      <w:r w:rsidRPr="000B29DF">
        <w:rPr>
          <w:sz w:val="18"/>
          <w:szCs w:val="18"/>
        </w:rPr>
        <w:t xml:space="preserve"> (op verzoek) een </w:t>
      </w:r>
      <w:proofErr w:type="spellStart"/>
      <w:r w:rsidRPr="000B29DF">
        <w:rPr>
          <w:sz w:val="18"/>
          <w:szCs w:val="18"/>
          <w:u w:val="single"/>
        </w:rPr>
        <w:t>rechtenvrije</w:t>
      </w:r>
      <w:proofErr w:type="spellEnd"/>
      <w:r w:rsidRPr="000B29DF">
        <w:rPr>
          <w:sz w:val="18"/>
          <w:szCs w:val="18"/>
        </w:rPr>
        <w:t xml:space="preserve"> actiefoto die door Den Haag Topsport vrij gebruikt mag worden</w:t>
      </w:r>
    </w:p>
    <w:p w14:paraId="3CEDC292" w14:textId="77777777" w:rsidR="0073651D" w:rsidRPr="0010363F" w:rsidRDefault="0010363F" w:rsidP="0010363F">
      <w:pPr>
        <w:pStyle w:val="Lijstalinea"/>
        <w:numPr>
          <w:ilvl w:val="0"/>
          <w:numId w:val="17"/>
        </w:numPr>
        <w:rPr>
          <w:sz w:val="18"/>
          <w:szCs w:val="18"/>
        </w:rPr>
      </w:pPr>
      <w:r w:rsidRPr="000B29DF">
        <w:rPr>
          <w:sz w:val="18"/>
          <w:szCs w:val="18"/>
        </w:rPr>
        <w:t>De sporter stelt zich (in overleg) beschikbaar voor activiteiten van Den Haag Topsport</w:t>
      </w:r>
      <w:r>
        <w:rPr>
          <w:sz w:val="18"/>
          <w:szCs w:val="18"/>
        </w:rPr>
        <w:t xml:space="preserve"> en het CTO Metropool</w:t>
      </w:r>
    </w:p>
    <w:p w14:paraId="084E3183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color w:val="000000"/>
          <w:sz w:val="20"/>
          <w:szCs w:val="20"/>
        </w:rPr>
      </w:pPr>
      <w:r w:rsidRPr="0073651D">
        <w:rPr>
          <w:rFonts w:eastAsia="Georgia" w:cs="Times New Roman"/>
          <w:b/>
          <w:bCs/>
          <w:color w:val="000000"/>
          <w:sz w:val="20"/>
          <w:szCs w:val="20"/>
        </w:rPr>
        <w:t>§ 7. Slotbepalingen</w:t>
      </w:r>
    </w:p>
    <w:p w14:paraId="3ACE133B" w14:textId="77777777" w:rsidR="0073651D" w:rsidRPr="0073651D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sz w:val="20"/>
          <w:szCs w:val="20"/>
        </w:rPr>
      </w:pPr>
    </w:p>
    <w:p w14:paraId="3AB516B3" w14:textId="77777777" w:rsidR="0080169C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sz w:val="20"/>
          <w:szCs w:val="20"/>
        </w:rPr>
      </w:pPr>
      <w:r w:rsidRPr="0073651D">
        <w:rPr>
          <w:rFonts w:eastAsia="Georgia" w:cs="Times New Roman"/>
          <w:b/>
          <w:bCs/>
          <w:sz w:val="20"/>
          <w:szCs w:val="20"/>
        </w:rPr>
        <w:t>Artikel 7:1. Slotbepalingen</w:t>
      </w:r>
      <w:r w:rsidRPr="0073651D">
        <w:rPr>
          <w:rFonts w:eastAsia="Georgia" w:cs="Times New Roman"/>
          <w:sz w:val="20"/>
          <w:szCs w:val="20"/>
        </w:rPr>
        <w:t xml:space="preserve"> </w:t>
      </w:r>
    </w:p>
    <w:p w14:paraId="260CF2DF" w14:textId="5034949D" w:rsidR="0073651D" w:rsidRPr="0080169C" w:rsidRDefault="0073651D" w:rsidP="0073651D">
      <w:pPr>
        <w:autoSpaceDE w:val="0"/>
        <w:autoSpaceDN w:val="0"/>
        <w:adjustRightInd w:val="0"/>
        <w:spacing w:after="0" w:line="260" w:lineRule="atLeast"/>
        <w:rPr>
          <w:rFonts w:eastAsia="Georgia" w:cs="Times New Roman"/>
          <w:b/>
          <w:bCs/>
          <w:sz w:val="20"/>
          <w:szCs w:val="20"/>
        </w:rPr>
      </w:pPr>
      <w:r w:rsidRPr="0073651D">
        <w:rPr>
          <w:rFonts w:eastAsia="Georgia" w:cs="Times New Roman"/>
          <w:sz w:val="20"/>
          <w:szCs w:val="20"/>
        </w:rPr>
        <w:t xml:space="preserve">Deze subsidieregeling treedt in </w:t>
      </w:r>
      <w:r w:rsidR="003F23F1">
        <w:rPr>
          <w:rFonts w:eastAsia="Georgia" w:cs="Times New Roman"/>
          <w:sz w:val="20"/>
          <w:szCs w:val="20"/>
        </w:rPr>
        <w:t>werking met ingang van 1 juli</w:t>
      </w:r>
      <w:r w:rsidRPr="0073651D">
        <w:rPr>
          <w:rFonts w:eastAsia="Georgia" w:cs="Times New Roman"/>
          <w:sz w:val="20"/>
          <w:szCs w:val="20"/>
        </w:rPr>
        <w:t xml:space="preserve"> 2019 en vervalt met ingang van 31 december 2019.</w:t>
      </w:r>
    </w:p>
    <w:p w14:paraId="548C6284" w14:textId="77777777" w:rsidR="0073651D" w:rsidRPr="0073651D" w:rsidRDefault="0073651D" w:rsidP="0073651D">
      <w:pPr>
        <w:spacing w:after="0" w:line="260" w:lineRule="atLeast"/>
        <w:rPr>
          <w:rFonts w:ascii="Georgia" w:eastAsia="Georgia" w:hAnsi="Georgia" w:cs="Times New Roman"/>
          <w:sz w:val="18"/>
          <w:szCs w:val="18"/>
        </w:rPr>
      </w:pPr>
    </w:p>
    <w:p w14:paraId="28AC3B45" w14:textId="77777777" w:rsidR="0073651D" w:rsidRDefault="0073651D" w:rsidP="00E717BA">
      <w:pPr>
        <w:rPr>
          <w:b/>
          <w:bCs/>
          <w:sz w:val="18"/>
          <w:szCs w:val="18"/>
        </w:rPr>
      </w:pPr>
    </w:p>
    <w:p w14:paraId="726A8D52" w14:textId="77777777" w:rsidR="00E717BA" w:rsidRPr="000B29DF" w:rsidRDefault="00E717BA" w:rsidP="003F23F1">
      <w:pPr>
        <w:rPr>
          <w:sz w:val="18"/>
          <w:szCs w:val="18"/>
        </w:rPr>
      </w:pPr>
    </w:p>
    <w:sectPr w:rsidR="00E717BA" w:rsidRPr="000B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F4"/>
    <w:multiLevelType w:val="hybridMultilevel"/>
    <w:tmpl w:val="788AB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7FDB"/>
    <w:multiLevelType w:val="hybridMultilevel"/>
    <w:tmpl w:val="57CEE0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156D"/>
    <w:multiLevelType w:val="hybridMultilevel"/>
    <w:tmpl w:val="40D48F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34B6"/>
    <w:multiLevelType w:val="hybridMultilevel"/>
    <w:tmpl w:val="E4C01E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659D8"/>
    <w:multiLevelType w:val="hybridMultilevel"/>
    <w:tmpl w:val="E730B3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B7BF3"/>
    <w:multiLevelType w:val="hybridMultilevel"/>
    <w:tmpl w:val="BF5816D4"/>
    <w:lvl w:ilvl="0" w:tplc="5418AF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D031DC"/>
    <w:multiLevelType w:val="hybridMultilevel"/>
    <w:tmpl w:val="C4B037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0CF"/>
    <w:multiLevelType w:val="hybridMultilevel"/>
    <w:tmpl w:val="922286E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A0A25"/>
    <w:multiLevelType w:val="hybridMultilevel"/>
    <w:tmpl w:val="9E94FA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44EE5"/>
    <w:multiLevelType w:val="hybridMultilevel"/>
    <w:tmpl w:val="111226DA"/>
    <w:lvl w:ilvl="0" w:tplc="4B08E4B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7799B"/>
    <w:multiLevelType w:val="hybridMultilevel"/>
    <w:tmpl w:val="E98C4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C0396"/>
    <w:multiLevelType w:val="hybridMultilevel"/>
    <w:tmpl w:val="18642C00"/>
    <w:lvl w:ilvl="0" w:tplc="764260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02486"/>
    <w:multiLevelType w:val="hybridMultilevel"/>
    <w:tmpl w:val="A4EC975E"/>
    <w:lvl w:ilvl="0" w:tplc="4B08E4B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32C2D"/>
    <w:multiLevelType w:val="hybridMultilevel"/>
    <w:tmpl w:val="9A30B366"/>
    <w:lvl w:ilvl="0" w:tplc="DBC846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E13C6"/>
    <w:multiLevelType w:val="hybridMultilevel"/>
    <w:tmpl w:val="A74EC9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03858"/>
    <w:multiLevelType w:val="hybridMultilevel"/>
    <w:tmpl w:val="929E3E1E"/>
    <w:lvl w:ilvl="0" w:tplc="4B08E4B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B741AB"/>
    <w:multiLevelType w:val="hybridMultilevel"/>
    <w:tmpl w:val="E3E67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9"/>
  </w:num>
  <w:num w:numId="14">
    <w:abstractNumId w:val="15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BE"/>
    <w:rsid w:val="00037911"/>
    <w:rsid w:val="000B29DF"/>
    <w:rsid w:val="0010363F"/>
    <w:rsid w:val="00202C78"/>
    <w:rsid w:val="00223638"/>
    <w:rsid w:val="003B0AA1"/>
    <w:rsid w:val="003F23F1"/>
    <w:rsid w:val="004B7C4D"/>
    <w:rsid w:val="005B4791"/>
    <w:rsid w:val="005C45BE"/>
    <w:rsid w:val="006A6A0A"/>
    <w:rsid w:val="006D3D32"/>
    <w:rsid w:val="0073651D"/>
    <w:rsid w:val="007A1CBC"/>
    <w:rsid w:val="0080169C"/>
    <w:rsid w:val="00821F42"/>
    <w:rsid w:val="00874079"/>
    <w:rsid w:val="0089781F"/>
    <w:rsid w:val="008D76EA"/>
    <w:rsid w:val="00C40F79"/>
    <w:rsid w:val="00C41A9A"/>
    <w:rsid w:val="00C62942"/>
    <w:rsid w:val="00D21C3E"/>
    <w:rsid w:val="00D83307"/>
    <w:rsid w:val="00E55EDC"/>
    <w:rsid w:val="00E635B5"/>
    <w:rsid w:val="00E717BA"/>
    <w:rsid w:val="00E7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C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C4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C45B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8330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A6A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6A0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6A0A"/>
    <w:rPr>
      <w:rFonts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A0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97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C4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C45B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8330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A6A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6A0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6A0A"/>
    <w:rPr>
      <w:rFonts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A0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97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ometropool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Vermaas</dc:creator>
  <cp:lastModifiedBy>Edgar Vermaas</cp:lastModifiedBy>
  <cp:revision>2</cp:revision>
  <dcterms:created xsi:type="dcterms:W3CDTF">2019-07-23T09:17:00Z</dcterms:created>
  <dcterms:modified xsi:type="dcterms:W3CDTF">2019-07-23T09:17:00Z</dcterms:modified>
</cp:coreProperties>
</file>